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jgp80lozll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Zásady ochrany osobných údajov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81eyk69bbs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Základné ustanovenia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Spoločnosť </w:t>
      </w:r>
      <w:r w:rsidDel="00000000" w:rsidR="00000000" w:rsidRPr="00000000">
        <w:rPr>
          <w:b w:val="1"/>
          <w:bCs w:val="1"/>
          <w:rtl w:val="0"/>
        </w:rPr>
        <w:t xml:space="preserve">Lordship s.r.o.</w:t>
      </w:r>
      <w:r w:rsidDel="00000000" w:rsidR="00000000" w:rsidRPr="00000000">
        <w:rPr>
          <w:rtl w:val="0"/>
        </w:rPr>
        <w:t xml:space="preserve">, IČO: </w:t>
      </w:r>
      <w:r w:rsidDel="00000000" w:rsidR="00000000" w:rsidRPr="00000000">
        <w:rPr>
          <w:b w:val="1"/>
          <w:bCs w:val="1"/>
          <w:rtl w:val="0"/>
        </w:rPr>
        <w:t xml:space="preserve">52 292 959</w:t>
      </w:r>
      <w:r w:rsidDel="00000000" w:rsidR="00000000" w:rsidRPr="00000000">
        <w:rPr>
          <w:rtl w:val="0"/>
        </w:rPr>
        <w:t xml:space="preserve">, so sídlom </w:t>
      </w:r>
      <w:r w:rsidDel="00000000" w:rsidR="00000000" w:rsidRPr="00000000">
        <w:rPr>
          <w:b w:val="1"/>
          <w:bCs w:val="1"/>
          <w:rtl w:val="0"/>
        </w:rPr>
        <w:t xml:space="preserve">Zámocká 3, 811 01 Bratislava – mestská časť Staré Mesto</w:t>
      </w:r>
      <w:r w:rsidDel="00000000" w:rsidR="00000000" w:rsidRPr="00000000">
        <w:rPr>
          <w:rtl w:val="0"/>
        </w:rPr>
        <w:t xml:space="preserve">, zapísaná v Obchodnom registri Mestského súdu Bratislava III., oddiel </w:t>
      </w:r>
      <w:r w:rsidDel="00000000" w:rsidR="00000000" w:rsidRPr="00000000">
        <w:rPr>
          <w:b w:val="1"/>
          <w:bCs w:val="1"/>
          <w:rtl w:val="0"/>
        </w:rPr>
        <w:t xml:space="preserve">Sro</w:t>
      </w:r>
      <w:r w:rsidDel="00000000" w:rsidR="00000000" w:rsidRPr="00000000">
        <w:rPr>
          <w:rtl w:val="0"/>
        </w:rPr>
        <w:t xml:space="preserve">, vložka číslo </w:t>
      </w:r>
      <w:r w:rsidDel="00000000" w:rsidR="00000000" w:rsidRPr="00000000">
        <w:rPr>
          <w:b w:val="1"/>
          <w:bCs w:val="1"/>
          <w:rtl w:val="0"/>
        </w:rPr>
        <w:t xml:space="preserve">136182/B</w:t>
      </w:r>
      <w:r w:rsidDel="00000000" w:rsidR="00000000" w:rsidRPr="00000000">
        <w:rPr>
          <w:rtl w:val="0"/>
        </w:rPr>
        <w:t xml:space="preserve">, ako </w:t>
      </w:r>
      <w:r w:rsidDel="00000000" w:rsidR="00000000" w:rsidRPr="00000000">
        <w:rPr>
          <w:b w:val="1"/>
          <w:bCs w:val="1"/>
          <w:rtl w:val="0"/>
        </w:rPr>
        <w:t xml:space="preserve">správca osobných údajov</w:t>
      </w:r>
      <w:r w:rsidDel="00000000" w:rsidR="00000000" w:rsidRPr="00000000">
        <w:rPr>
          <w:rtl w:val="0"/>
        </w:rPr>
        <w:t xml:space="preserve"> (ďalej len „</w:t>
      </w:r>
      <w:r w:rsidDel="00000000" w:rsidR="00000000" w:rsidRPr="00000000">
        <w:rPr>
          <w:b w:val="1"/>
          <w:bCs w:val="1"/>
          <w:rtl w:val="0"/>
        </w:rPr>
        <w:t xml:space="preserve">Spoločnosť</w:t>
      </w:r>
      <w:r w:rsidDel="00000000" w:rsidR="00000000" w:rsidRPr="00000000">
        <w:rPr>
          <w:rtl w:val="0"/>
        </w:rPr>
        <w:t xml:space="preserve">“) venuje ochrane osobných údajov veľkú pozornosť.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Tento dokument obsahuje informácie o tom, </w:t>
      </w:r>
      <w:r w:rsidDel="00000000" w:rsidR="00000000" w:rsidRPr="00000000">
        <w:rPr>
          <w:b w:val="1"/>
          <w:bCs w:val="1"/>
          <w:rtl w:val="0"/>
        </w:rPr>
        <w:t xml:space="preserve">aké osobné údaje Spoločnosť spracúva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v akom rozsahu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ako dlho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na akom právnom základe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na aké účely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komu ich môže sprístupňovať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aké práva</w:t>
      </w:r>
      <w:r w:rsidDel="00000000" w:rsidR="00000000" w:rsidRPr="00000000">
        <w:rPr>
          <w:rtl w:val="0"/>
        </w:rPr>
        <w:t xml:space="preserve"> majú dotknuté osoby v súvislosti so spracúvaním osobných údajov.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Tieto zásady sú vypracované v súlade najmä 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Nariadením Európskeho parlamentu a Rady (EÚ) </w:t>
      </w:r>
      <w:r w:rsidDel="00000000" w:rsidR="00000000" w:rsidRPr="00000000">
        <w:rPr>
          <w:b w:val="1"/>
          <w:bCs w:val="1"/>
          <w:rtl w:val="0"/>
        </w:rPr>
        <w:t xml:space="preserve">2016/679 (GDPR)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zákonom č. </w:t>
      </w:r>
      <w:r w:rsidDel="00000000" w:rsidR="00000000" w:rsidRPr="00000000">
        <w:rPr>
          <w:b w:val="1"/>
          <w:bCs w:val="1"/>
          <w:rtl w:val="0"/>
        </w:rPr>
        <w:t xml:space="preserve">18/2018 Z. z.</w:t>
      </w:r>
      <w:r w:rsidDel="00000000" w:rsidR="00000000" w:rsidRPr="00000000">
        <w:rPr>
          <w:rtl w:val="0"/>
        </w:rPr>
        <w:t xml:space="preserve"> o ochrane osobných údajov.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Kontaktné údaje správcu: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web: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www.gas.green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b w:val="1"/>
          <w:bCs w:val="1"/>
          <w:rtl w:val="0"/>
        </w:rPr>
        <w:t xml:space="preserve">service@gas.green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aq4zsm53nu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Vymedzenie pojmov a vyhlásenia Spoločnosti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o4l9do89o5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Základné pojmy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Pojmy „správca“, „spoloční správcovia“, „sprostredkovateľ“, „osobné údaje“, „spracúvanie“ sa vykladajú v súlade s GDPR.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Správca</w:t>
      </w:r>
      <w:r w:rsidDel="00000000" w:rsidR="00000000" w:rsidRPr="00000000">
        <w:rPr>
          <w:rtl w:val="0"/>
        </w:rPr>
        <w:t xml:space="preserve"> (čl. 4 ods. 7 GDPR) je subjekt, ktorý určuje účely a prostriedky spracúvania osobných údajov.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Spoloční správcovia</w:t>
      </w:r>
      <w:r w:rsidDel="00000000" w:rsidR="00000000" w:rsidRPr="00000000">
        <w:rPr>
          <w:rtl w:val="0"/>
        </w:rPr>
        <w:t xml:space="preserve"> (čl. 26 GDPR) sú dvaja alebo viacerí správcovia, ktorí spoločne určujú účely a prostriedky spracúvania.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Sprostredkovateľ</w:t>
      </w:r>
      <w:r w:rsidDel="00000000" w:rsidR="00000000" w:rsidRPr="00000000">
        <w:rPr>
          <w:rtl w:val="0"/>
        </w:rPr>
        <w:t xml:space="preserve"> (čl. 4 ods. 8 GDPR) spracúva osobné údaje v mene správcu.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Osobné údaje</w:t>
      </w:r>
      <w:r w:rsidDel="00000000" w:rsidR="00000000" w:rsidRPr="00000000">
        <w:rPr>
          <w:rtl w:val="0"/>
        </w:rPr>
        <w:t xml:space="preserve"> sú informácie o identifikovanej alebo identifikovateľnej fyzickej osobe.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Spracúvanie</w:t>
      </w:r>
      <w:r w:rsidDel="00000000" w:rsidR="00000000" w:rsidRPr="00000000">
        <w:rPr>
          <w:rtl w:val="0"/>
        </w:rPr>
        <w:t xml:space="preserve"> je akákoľvek operácia s osobnými údajmi (získavanie, uchovávanie, používanie, sprístupnenie, výmaz atď.).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4j2fcmdot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Čo robí Spoločnosť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Spoločnosť prevádzkuje logistickú platformu “</w:t>
      </w:r>
      <w:r w:rsidDel="00000000" w:rsidR="00000000" w:rsidRPr="00000000">
        <w:rPr>
          <w:b w:val="1"/>
          <w:bCs w:val="1"/>
          <w:rtl w:val="0"/>
        </w:rPr>
        <w:t xml:space="preserve">Gas</w:t>
      </w:r>
      <w:r w:rsidDel="00000000" w:rsidR="00000000" w:rsidRPr="00000000">
        <w:rPr>
          <w:rtl w:val="0"/>
        </w:rPr>
        <w:t xml:space="preserve">” (ďalej len „</w:t>
      </w:r>
      <w:r w:rsidDel="00000000" w:rsidR="00000000" w:rsidRPr="00000000">
        <w:rPr>
          <w:b w:val="1"/>
          <w:bCs w:val="1"/>
          <w:rtl w:val="0"/>
        </w:rPr>
        <w:t xml:space="preserve">Systém</w:t>
      </w:r>
      <w:r w:rsidDel="00000000" w:rsidR="00000000" w:rsidRPr="00000000">
        <w:rPr>
          <w:rtl w:val="0"/>
        </w:rPr>
        <w:t xml:space="preserve">“) vrátane webovej a/alebo mobilnej aplikácie, API integrácie a webových stránok. Prostredníctvom Systému Spoločnosť </w:t>
      </w:r>
      <w:r w:rsidDel="00000000" w:rsidR="00000000" w:rsidRPr="00000000">
        <w:rPr>
          <w:b w:val="1"/>
          <w:bCs w:val="1"/>
          <w:rtl w:val="0"/>
        </w:rPr>
        <w:t xml:space="preserve">obstaráva prepravu zásielok</w:t>
      </w:r>
      <w:r w:rsidDel="00000000" w:rsidR="00000000" w:rsidRPr="00000000">
        <w:rPr>
          <w:rtl w:val="0"/>
        </w:rPr>
        <w:t xml:space="preserve"> pre podnikateľské subjekty („Zákazníci“) u nezávislých dopravcov – podnikateľských subjektov („Dopravcovia“).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r2ng7qah4of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2.3 Ktoré osoby sa môžu spracúvania týkať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Spoločnosť môže spracúvať osobné údaje najmä týchto skupín: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návštevníkov webu,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Zákazníkov – fyzických osôb a osôb zastupujúcich Zákazníkov,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Dopravcov – fyzických osôb a osôb zastupujúcich Dopravcov (vrátane vodičov),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odosielateľov a adresátov zásielok (príjemcov), prípadne ich zástupcov.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5pj94w9mwo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Spracúvanie osobných údajov podľa skupín dotknutých osôb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sqb9i44o5t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Návštevníci internetových stránok Spoločnosti (cookies)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 návšteve webu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www.gas.green</w:t>
        </w:r>
      </w:hyperlink>
      <w:r w:rsidDel="00000000" w:rsidR="00000000" w:rsidRPr="00000000">
        <w:rPr>
          <w:rtl w:val="0"/>
        </w:rPr>
        <w:t xml:space="preserve"> Spoločnosť môže automaticky spracúvať niektoré údaje (najmä prostredníctvom cookies).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41.7811311445078"/>
        <w:gridCol w:w="2380.0958039513994"/>
        <w:gridCol w:w="2860.8280257396023"/>
        <w:gridCol w:w="1842.806850188113"/>
        <w:tblGridChange w:id="0">
          <w:tblGrid>
            <w:gridCol w:w="1941.7811311445078"/>
            <w:gridCol w:w="2380.0958039513994"/>
            <w:gridCol w:w="2860.8280257396023"/>
            <w:gridCol w:w="1842.806850188113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Zlepšovanie webu a funkčnosti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údaje o správaní na stránke, cookies, technické identifikátory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 (zlepšovanie služieb) a/alebo súhlas pre cookies (podľa typu cookies)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 mesiacov</w:t>
            </w:r>
            <w:r w:rsidDel="00000000" w:rsidR="00000000" w:rsidRPr="00000000">
              <w:rPr>
                <w:rtl w:val="0"/>
              </w:rPr>
              <w:t xml:space="preserve"> od poslednej návštevy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Štatistiky, meranie návštevnosti, reporty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údaje o správaní na stránke, cookies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 a/alebo súhlas pre cookies (podľa typu cookies)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 mesiacov</w:t>
            </w:r>
            <w:r w:rsidDel="00000000" w:rsidR="00000000" w:rsidRPr="00000000">
              <w:rPr>
                <w:rtl w:val="0"/>
              </w:rPr>
              <w:t xml:space="preserve"> od poslednej návštevy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Pozn.: Nastavenie cookies je riešené cez cookie lištu / správu súhlasov. Súhlas je možné kedykoľvek zmeniť v nastaveniach cookies na webe.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9ypxts1tuaf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Zákazníci – fyzické osoby a osoby zastupujúce Zákazníkov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i1d36tprt4k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3.2.1 Registrácia, správa účtu, poskytovanie služieb, evidencia zmlúv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6.6162291071319"/>
        <w:gridCol w:w="2790.132110770749"/>
        <w:gridCol w:w="2054.8945950946736"/>
        <w:gridCol w:w="2153.868876051068"/>
        <w:tblGridChange w:id="0">
          <w:tblGrid>
            <w:gridCol w:w="2026.6162291071319"/>
            <w:gridCol w:w="2790.132110770749"/>
            <w:gridCol w:w="2054.8945950946736"/>
            <w:gridCol w:w="2153.86887605106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registrácia Zákazníka, vedenie profilu, poskytovanie služieb, plnenie a evidencia zmlúv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meno, priezvisko, dátum narodenia (ak sa vyžaduje), IČO/údaje podnikania, telefón, e-mail, IP adresa, interné ID, jednosmerný hash platobnej karty (ak relevantné), info o type zariadenia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nevyhnutné na plnenie zmluvy / predzmluvné opatrenia; oprávnený záujem na evidencii zmlúv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základné identifikačné údaje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 rokov</w:t>
            </w:r>
            <w:r w:rsidDel="00000000" w:rsidR="00000000" w:rsidRPr="00000000">
              <w:rPr>
                <w:rtl w:val="0"/>
              </w:rPr>
              <w:t xml:space="preserve"> od ukončenia zmluvy; ostatné údaje 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 roky</w:t>
            </w:r>
            <w:r w:rsidDel="00000000" w:rsidR="00000000" w:rsidRPr="00000000">
              <w:rPr>
                <w:rtl w:val="0"/>
              </w:rPr>
              <w:t xml:space="preserve"> od ukončenia</w:t>
            </w:r>
          </w:p>
        </w:tc>
      </w:tr>
    </w:tbl>
    <w:p w:rsidR="00000000" w:rsidDel="00000000" w:rsidP="00000000" w:rsidRDefault="00000000" w:rsidRPr="00000000" w14:paraId="0000003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nhn6ap5ibhv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3.2.2 Dobrovoľné nahratie fotografie do profilu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.3167726419138"/>
        <w:gridCol w:w="1704.084604487201"/>
        <w:gridCol w:w="1236.7594636444503"/>
        <w:gridCol w:w="3219.350970250058"/>
        <w:tblGridChange w:id="0">
          <w:tblGrid>
            <w:gridCol w:w="2865.3167726419138"/>
            <w:gridCol w:w="1704.084604487201"/>
            <w:gridCol w:w="1236.7594636444503"/>
            <w:gridCol w:w="3219.350970250058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identifikácia (rekognícia) v rámci plnenia zmluvy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podobizeň (fotografia)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súhlas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do odvolania súhlasu alebo do vymazania používateľom</w:t>
            </w:r>
          </w:p>
        </w:tc>
      </w:tr>
    </w:tbl>
    <w:p w:rsidR="00000000" w:rsidDel="00000000" w:rsidP="00000000" w:rsidRDefault="00000000" w:rsidRPr="00000000" w14:paraId="0000004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idvxtzc2y5k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3.2.3 Marketing Spoločnosti (ponuky produktov a služieb Spoločnosti, aj „na mieru“)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8.3095575396173"/>
        <w:gridCol w:w="1902.3437551477616"/>
        <w:gridCol w:w="3134.3827628241033"/>
        <w:gridCol w:w="2440.4757355121405"/>
        <w:tblGridChange w:id="0">
          <w:tblGrid>
            <w:gridCol w:w="1548.3095575396173"/>
            <w:gridCol w:w="1902.3437551477616"/>
            <w:gridCol w:w="3134.3827628241033"/>
            <w:gridCol w:w="2440.47573551214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zasielanie ponúk a informácií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meno, priezvisko, e-mail, telefón, interné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 alebo súhlas (podľa nastavenia komunikácie v Systéme a typu komunikácie)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max.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 roky</w:t>
            </w:r>
            <w:r w:rsidDel="00000000" w:rsidR="00000000" w:rsidRPr="00000000">
              <w:rPr>
                <w:rtl w:val="0"/>
              </w:rPr>
              <w:t xml:space="preserve"> od posledného využitia služby alebo do odhlásenia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Odhlásenie je možné v každom marketingovom e-maile alebo kontaktovaním </w:t>
      </w:r>
      <w:r w:rsidDel="00000000" w:rsidR="00000000" w:rsidRPr="00000000">
        <w:rPr>
          <w:b w:val="1"/>
          <w:bCs w:val="1"/>
          <w:rtl w:val="0"/>
        </w:rPr>
        <w:t xml:space="preserve">service@gas.green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pod5wlk4l1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3.2.4 Marketing obchodných partnerov (ponuky partnerov)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8.703974013692"/>
        <w:gridCol w:w="3426.39534549043"/>
        <w:gridCol w:w="1432.7705433687631"/>
        <w:gridCol w:w="1927.6419481507373"/>
        <w:tblGridChange w:id="0">
          <w:tblGrid>
            <w:gridCol w:w="2238.703974013692"/>
            <w:gridCol w:w="3426.39534549043"/>
            <w:gridCol w:w="1432.7705433687631"/>
            <w:gridCol w:w="1927.6419481507373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zasielanie ponúk partnerov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meno, priezvisko, e-mail, telefón, interné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súhlas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do odvolania súhlasu</w:t>
            </w:r>
          </w:p>
        </w:tc>
      </w:tr>
    </w:tbl>
    <w:p w:rsidR="00000000" w:rsidDel="00000000" w:rsidP="00000000" w:rsidRDefault="00000000" w:rsidRPr="00000000" w14:paraId="0000005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njcztmq2257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3.2.5 Telefonáty (zákaznícka linka) – záznamy hovorov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9.668895990512"/>
        <w:gridCol w:w="2596.250782459724"/>
        <w:gridCol w:w="2029.7960662866935"/>
        <w:gridCol w:w="2029.7960662866935"/>
        <w:tblGridChange w:id="0">
          <w:tblGrid>
            <w:gridCol w:w="2369.668895990512"/>
            <w:gridCol w:w="2596.250782459724"/>
            <w:gridCol w:w="2029.7960662866935"/>
            <w:gridCol w:w="2029.7960662866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preukázateľnosť obsahu hovoru (riešenie reklamácie, nárokov, bezpečnosť)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obsah hovoru + identifikačné/kontaktné údaje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záujem; prípadne nevyhnutnosť na plnenie zmluvy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nevyhnutne potrebné; audiozáznamy 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 mesiacov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j2vnf27ifap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 Dopravcovia – fyzické osoby a osoby zastupujúce Dopravcov (vrátane vodičov)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20q0nr4r90cx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3.3.1 Registrácia dopravcu, správa profilu, plnenie a evidencia zmlúv</w:t>
      </w:r>
    </w:p>
    <w:tbl>
      <w:tblPr>
        <w:tblStyle w:val="Table7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8.2459723915267"/>
        <w:gridCol w:w="3134.3827628241033"/>
        <w:gridCol w:w="1746.5687082001782"/>
        <w:gridCol w:w="2426.314367607815"/>
        <w:tblGridChange w:id="0">
          <w:tblGrid>
            <w:gridCol w:w="1718.2459723915267"/>
            <w:gridCol w:w="3134.3827628241033"/>
            <w:gridCol w:w="1746.5687082001782"/>
            <w:gridCol w:w="2426.3143676078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registrácia Dopravcu, vedenie profilu, uzatváranie a plnenie zmlúv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meno, priezvisko, dátum narodenia (ak sa vyžaduje), IČO, adresa, e-mail, telefón, IP adresa, interné ID vodiča/dopravcu, údaje o oprávnení/koncesii (ak relevantné)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nevyhnutné na plnenie zmluvy / predzmluvné opatrenia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základné identifikačné údaje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 rokov</w:t>
            </w:r>
            <w:r w:rsidDel="00000000" w:rsidR="00000000" w:rsidRPr="00000000">
              <w:rPr>
                <w:rtl w:val="0"/>
              </w:rPr>
              <w:t xml:space="preserve"> od ukončenia zmluvy; ostatné údaje do zrušenia registrácie, max.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 roky</w:t>
            </w:r>
            <w:r w:rsidDel="00000000" w:rsidR="00000000" w:rsidRPr="00000000">
              <w:rPr>
                <w:rtl w:val="0"/>
              </w:rPr>
              <w:t xml:space="preserve"> od posledného prihlásenia</w:t>
            </w:r>
          </w:p>
        </w:tc>
      </w:tr>
    </w:tbl>
    <w:p w:rsidR="00000000" w:rsidDel="00000000" w:rsidP="00000000" w:rsidRDefault="00000000" w:rsidRPr="00000000" w14:paraId="0000006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0d8gbuz361e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3.3.2 Dobrovoľná fotografia v profile</w:t>
      </w:r>
    </w:p>
    <w:tbl>
      <w:tblPr>
        <w:tblStyle w:val="Table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6.652535926482"/>
        <w:gridCol w:w="1164.12606648712"/>
        <w:gridCol w:w="1574.1623733064698"/>
        <w:gridCol w:w="3850.570835303551"/>
        <w:tblGridChange w:id="0">
          <w:tblGrid>
            <w:gridCol w:w="2436.652535926482"/>
            <w:gridCol w:w="1164.12606648712"/>
            <w:gridCol w:w="1574.1623733064698"/>
            <w:gridCol w:w="3850.570835303551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identifikácia (rekognícia)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podobizeň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súhlas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do odvolania súhlasu alebo do vymazania</w:t>
            </w:r>
          </w:p>
        </w:tc>
      </w:tr>
    </w:tbl>
    <w:p w:rsidR="00000000" w:rsidDel="00000000" w:rsidP="00000000" w:rsidRDefault="00000000" w:rsidRPr="00000000" w14:paraId="0000007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wdfe0jh2kz7" w:id="17"/>
      <w:bookmarkEnd w:id="1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3.3.3 Marketing Spoločnosti smerom k Dopravcom</w:t>
      </w:r>
    </w:p>
    <w:tbl>
      <w:tblPr>
        <w:tblStyle w:val="Table9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60.730076104504"/>
        <w:gridCol w:w="1958.9892267650646"/>
        <w:gridCol w:w="2454.6371034164663"/>
        <w:gridCol w:w="2851.155404737588"/>
        <w:tblGridChange w:id="0">
          <w:tblGrid>
            <w:gridCol w:w="1760.730076104504"/>
            <w:gridCol w:w="1958.9892267650646"/>
            <w:gridCol w:w="2454.6371034164663"/>
            <w:gridCol w:w="2851.15540473758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ponuky a informácie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meno, priezvisko, e-mail, telefón, interné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 alebo súhlas (podľa typu komunikácie)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max.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 roky</w:t>
            </w:r>
            <w:r w:rsidDel="00000000" w:rsidR="00000000" w:rsidRPr="00000000">
              <w:rPr>
                <w:rtl w:val="0"/>
              </w:rPr>
              <w:t xml:space="preserve"> od uzatvorenia poslednej zmluvy o preprave alebo do odhlásenia</w:t>
            </w:r>
          </w:p>
        </w:tc>
      </w:tr>
    </w:tbl>
    <w:p w:rsidR="00000000" w:rsidDel="00000000" w:rsidP="00000000" w:rsidRDefault="00000000" w:rsidRPr="00000000" w14:paraId="0000007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k8kgll7tidy" w:id="18"/>
      <w:bookmarkEnd w:id="1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3.3.4 Marketing partnerov smerom k Dopravcom</w:t>
      </w:r>
    </w:p>
    <w:tbl>
      <w:tblPr>
        <w:tblStyle w:val="Table1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4.084604487201"/>
        <w:gridCol w:w="3785.805686423089"/>
        <w:gridCol w:w="1519.9868217309656"/>
        <w:gridCol w:w="2015.6346983823678"/>
        <w:tblGridChange w:id="0">
          <w:tblGrid>
            <w:gridCol w:w="1704.084604487201"/>
            <w:gridCol w:w="3785.805686423089"/>
            <w:gridCol w:w="1519.9868217309656"/>
            <w:gridCol w:w="2015.6346983823678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ponuky partnerov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meno, priezvisko, e-mail, telefón, interné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súhlas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do odvolania súhlasu</w:t>
            </w:r>
          </w:p>
        </w:tc>
      </w:tr>
    </w:tbl>
    <w:p w:rsidR="00000000" w:rsidDel="00000000" w:rsidP="00000000" w:rsidRDefault="00000000" w:rsidRPr="00000000" w14:paraId="0000008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w1kykht6mue" w:id="19"/>
      <w:bookmarkEnd w:id="1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3.3.5 Telefonáty s Dopravcami – záznamy hovorov</w:t>
      </w:r>
    </w:p>
    <w:tbl>
      <w:tblPr>
        <w:tblStyle w:val="Table1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2.0894145553984"/>
        <w:gridCol w:w="2865.3167726419138"/>
        <w:gridCol w:w="1973.1505946693903"/>
        <w:gridCol w:w="1604.9550291569203"/>
        <w:tblGridChange w:id="0">
          <w:tblGrid>
            <w:gridCol w:w="2582.0894145553984"/>
            <w:gridCol w:w="2865.3167726419138"/>
            <w:gridCol w:w="1973.1505946693903"/>
            <w:gridCol w:w="1604.9550291569203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preukázateľnosť obsahu hovoru (reklamácie, nároky)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obsah hovoru + identifikačné/kontaktné údaje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záujem; prípadne plnenie zmluvy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 mesiacov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28afuv8htxc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3.4 Odosielatelia (ak nie sú Zákazník) a adresáti zásielok (príjemcovia)</w:t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bjffr7fkhiu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3.4.1 Údaje pre doručenie zásielky</w:t>
      </w:r>
    </w:p>
    <w:tbl>
      <w:tblPr>
        <w:tblStyle w:val="Table1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4.764273712648"/>
        <w:gridCol w:w="1604.9550291569203"/>
        <w:gridCol w:w="3814.1284222317404"/>
        <w:gridCol w:w="1491.6640859223141"/>
        <w:tblGridChange w:id="0">
          <w:tblGrid>
            <w:gridCol w:w="2114.764273712648"/>
            <w:gridCol w:w="1604.9550291569203"/>
            <w:gridCol w:w="3814.1284222317404"/>
            <w:gridCol w:w="1491.6640859223141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preprava a doručenie zásielky, komunikácia, evidencia doručenia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meno, priezvisko, adresa, e-mail, telefón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 Spoločnosti/Zákazníka/Dopravcu na doručení a evidencii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roky</w:t>
            </w:r>
            <w:r w:rsidDel="00000000" w:rsidR="00000000" w:rsidRPr="00000000">
              <w:rPr>
                <w:rtl w:val="0"/>
              </w:rPr>
              <w:t xml:space="preserve"> od doručenia</w:t>
            </w:r>
          </w:p>
        </w:tc>
      </w:tr>
    </w:tbl>
    <w:p w:rsidR="00000000" w:rsidDel="00000000" w:rsidP="00000000" w:rsidRDefault="00000000" w:rsidRPr="00000000" w14:paraId="0000009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wz6h4apoz5v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3.4.2 Telefonáty s odosielateľmi a adresátmi – záznamy</w:t>
      </w:r>
    </w:p>
    <w:tbl>
      <w:tblPr>
        <w:tblStyle w:val="Table13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8.0806726835385"/>
        <w:gridCol w:w="2988.0806726835385"/>
        <w:gridCol w:w="1404.4921773812216"/>
        <w:gridCol w:w="1644.8582882753235"/>
        <w:tblGridChange w:id="0">
          <w:tblGrid>
            <w:gridCol w:w="2988.0806726835385"/>
            <w:gridCol w:w="2988.0806726835385"/>
            <w:gridCol w:w="1404.4921773812216"/>
            <w:gridCol w:w="1644.858288275323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Účel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Rozsah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Právny základ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Doba spracúvania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riešenie reklamácie / nárokov, preukázateľnosť komunikácie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obsah hovoru + identifikačné/kontaktné údaje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oprávnený záujem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 mesiacov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7ny751nftlg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Sprístupnenie osobných údajov tretím osobám (príjemcovia)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Spoločnosť môže sprístupniť osobné údaje týmto kategóriám príjemcov:</w:t>
      </w:r>
    </w:p>
    <w:tbl>
      <w:tblPr>
        <w:tblStyle w:val="Table1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2.3734777187565"/>
        <w:gridCol w:w="5423.138333304867"/>
        <w:tblGridChange w:id="0">
          <w:tblGrid>
            <w:gridCol w:w="3602.3734777187565"/>
            <w:gridCol w:w="5423.13833330486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Príjemca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Dôvod sprístupnenia / postavenie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Dopravcovia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aby mohli zásielku vyzdvihnúť, doručiť a evidovať; Dopravca spravidla vystupuje ako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samostatný správca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Prevádzkovatelia platobných systémov / poskytovatelia platieb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spracovanie platieb (najmä platby kartou); 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samostatní správcovia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Účtovnícke a daňové služby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plnenie účtovných a daňových povinností; 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sprostredkovateľ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IT dodávatelia, hosting, cloud, analytika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prevádzka webu, aplikácie, systémov; 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sprostredkovateľ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Nástroje na rozosielanie e-mailov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zasielanie systémových a marketingových e-mailov; 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sprostredkovateľ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Poskytovatelia registrácie / loginu tretích strán (ak použité)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ak používateľ využije registráciu cez služby tretích strán; spravidla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samostatní správcovia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žiadosť dotknutej osoby Spoločnosť poskytne informáciu o tom, </w:t>
      </w:r>
      <w:r w:rsidDel="00000000" w:rsidR="00000000" w:rsidRPr="00000000">
        <w:rPr>
          <w:b w:val="1"/>
          <w:bCs w:val="1"/>
          <w:rtl w:val="0"/>
        </w:rPr>
        <w:t xml:space="preserve">komu, kedy a za akým účelom</w:t>
      </w:r>
      <w:r w:rsidDel="00000000" w:rsidR="00000000" w:rsidRPr="00000000">
        <w:rPr>
          <w:rtl w:val="0"/>
        </w:rPr>
        <w:t xml:space="preserve"> boli údaje sprístupnené, pokiaľ to právne predpisy umožňujú.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smggig4vdri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Práva dotknutých osôb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Dotknutá osoba má najmä tieto práva: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Odvolať súhlas</w:t>
      </w:r>
      <w:r w:rsidDel="00000000" w:rsidR="00000000" w:rsidRPr="00000000">
        <w:rPr>
          <w:rtl w:val="0"/>
        </w:rPr>
        <w:t xml:space="preserve"> (ak je spracúvanie na súhlase).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Právo na prístup</w:t>
      </w:r>
      <w:r w:rsidDel="00000000" w:rsidR="00000000" w:rsidRPr="00000000">
        <w:rPr>
          <w:rtl w:val="0"/>
        </w:rPr>
        <w:t xml:space="preserve"> k osobným údajom (vrátane kópie).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Právo na opravu</w:t>
      </w:r>
      <w:r w:rsidDel="00000000" w:rsidR="00000000" w:rsidRPr="00000000">
        <w:rPr>
          <w:rtl w:val="0"/>
        </w:rPr>
        <w:t xml:space="preserve"> nepresných alebo doplnenie neúplných údajov.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Právo na výmaz</w:t>
      </w:r>
      <w:r w:rsidDel="00000000" w:rsidR="00000000" w:rsidRPr="00000000">
        <w:rPr>
          <w:rtl w:val="0"/>
        </w:rPr>
        <w:t xml:space="preserve"> („právo byť zabudnutý“) alebo </w:t>
      </w:r>
      <w:r w:rsidDel="00000000" w:rsidR="00000000" w:rsidRPr="00000000">
        <w:rPr>
          <w:b w:val="1"/>
          <w:bCs w:val="1"/>
          <w:rtl w:val="0"/>
        </w:rPr>
        <w:t xml:space="preserve">obmedzenie spracúvania</w:t>
      </w:r>
      <w:r w:rsidDel="00000000" w:rsidR="00000000" w:rsidRPr="00000000">
        <w:rPr>
          <w:rtl w:val="0"/>
        </w:rPr>
        <w:t xml:space="preserve">, ak sú splnené podmienky GDPR.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Právo na prenosnosť</w:t>
      </w:r>
      <w:r w:rsidDel="00000000" w:rsidR="00000000" w:rsidRPr="00000000">
        <w:rPr>
          <w:rtl w:val="0"/>
        </w:rPr>
        <w:t xml:space="preserve"> údajov (pri automatizovanom spracúvaní za podmienok GDPR).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Právo namietať</w:t>
      </w:r>
      <w:r w:rsidDel="00000000" w:rsidR="00000000" w:rsidRPr="00000000">
        <w:rPr>
          <w:rtl w:val="0"/>
        </w:rPr>
        <w:t xml:space="preserve"> spracúvanie (najmä pri oprávnenom záujme a pri priamom marketingu).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Právo podať sťažnosť</w:t>
      </w:r>
      <w:r w:rsidDel="00000000" w:rsidR="00000000" w:rsidRPr="00000000">
        <w:rPr>
          <w:rtl w:val="0"/>
        </w:rPr>
        <w:t xml:space="preserve"> dozornému orgánu.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Dozorný orgán v SR:</w:t>
        <w:br w:type="textWrapping"/>
        <w:t xml:space="preserve">Úrad na ochranu osobných údajov Slovenskej republiky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fhl2a4ze0yb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Uplatnenie práv a kontakt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Svoje práva si môžete uplatniť u Spoločnosti najmä e-mailom: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service@gas.green</w:t>
        <w:br w:type="textWrapping"/>
      </w:r>
      <w:r w:rsidDel="00000000" w:rsidR="00000000" w:rsidRPr="00000000">
        <w:rPr>
          <w:rtl w:val="0"/>
        </w:rPr>
        <w:t xml:space="preserve">alebo písomne na adrese sídla: </w:t>
      </w:r>
      <w:r w:rsidDel="00000000" w:rsidR="00000000" w:rsidRPr="00000000">
        <w:rPr>
          <w:b w:val="1"/>
          <w:bCs w:val="1"/>
          <w:rtl w:val="0"/>
        </w:rPr>
        <w:t xml:space="preserve">Zámocká 3, 811 01 Bratislava – Staré Mesto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as.green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gas.green" TargetMode="External"/><Relationship Id="rId7" Type="http://schemas.openxmlformats.org/officeDocument/2006/relationships/hyperlink" Target="http://www.gas.green" TargetMode="External"/><Relationship Id="rId8" Type="http://schemas.openxmlformats.org/officeDocument/2006/relationships/hyperlink" Target="http://www.gas.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